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7BD116">
      <w:pPr>
        <w:rPr>
          <w:rFonts w:ascii="Calibri" w:hAnsi="Calibri" w:eastAsia="Calibri" w:cs="Calibri"/>
          <w:b/>
          <w:color w:val="0E101A"/>
          <w:rtl w:val="0"/>
        </w:rPr>
      </w:pPr>
    </w:p>
    <w:p w14:paraId="00000001">
      <w:pPr>
        <w:rPr>
          <w:rFonts w:ascii="Calibri" w:hAnsi="Calibri" w:eastAsia="Calibri" w:cs="Calibri"/>
          <w:b/>
          <w:color w:val="0E101A"/>
          <w:u w:val="single"/>
          <w:rtl w:val="0"/>
        </w:rPr>
      </w:pPr>
      <w:r>
        <w:rPr>
          <w:rFonts w:ascii="Calibri" w:hAnsi="Calibri" w:eastAsia="Calibri" w:cs="Calibri"/>
          <w:b/>
          <w:color w:val="0E101A"/>
          <w:u w:val="single"/>
          <w:rtl w:val="0"/>
        </w:rPr>
        <w:t>Innovative Approaches to Growing Your Lead Database</w:t>
      </w:r>
    </w:p>
    <w:p w14:paraId="3ADEC455">
      <w:pPr>
        <w:rPr>
          <w:rFonts w:ascii="Calibri" w:hAnsi="Calibri" w:eastAsia="Calibri" w:cs="Calibri"/>
          <w:b/>
          <w:color w:val="0E101A"/>
          <w:u w:val="single"/>
          <w:rtl w:val="0"/>
        </w:rPr>
      </w:pPr>
    </w:p>
    <w:p w14:paraId="00000002">
      <w:pPr>
        <w:rPr>
          <w:rFonts w:ascii="Calibri" w:hAnsi="Calibri" w:eastAsia="Calibri" w:cs="Calibri"/>
          <w:color w:val="0E101A"/>
        </w:rPr>
      </w:pPr>
      <w:r>
        <w:rPr>
          <w:rFonts w:ascii="Calibri" w:hAnsi="Calibri" w:eastAsia="Calibri" w:cs="Calibri"/>
          <w:color w:val="0E101A"/>
          <w:rtl w:val="0"/>
        </w:rPr>
        <w:t>In the competitive world of B2B marketing, continually growing your lead database is essential for sustained business growth. Traditional methods like trade shows and cold calling still exist, but innovative strategies can significantly enhance your lead generation efforts. This article explores creative and practical approaches to expanding your lead database, including leveraging social media, hosting webinars, using interactive content, and collaborating with influencers. We'll also highlight the importance of offering valuable content, optimising landing pages, and utilising referral programs, along with examples and best practices for implementation.</w:t>
      </w:r>
    </w:p>
    <w:p w14:paraId="00000003">
      <w:pPr>
        <w:rPr>
          <w:rFonts w:ascii="Calibri" w:hAnsi="Calibri" w:eastAsia="Calibri" w:cs="Calibri"/>
          <w:color w:val="0E101A"/>
        </w:rPr>
      </w:pPr>
    </w:p>
    <w:p w14:paraId="00000004">
      <w:pPr>
        <w:pStyle w:val="4"/>
        <w:keepNext w:val="0"/>
        <w:keepLines w:val="0"/>
        <w:spacing w:before="0" w:after="0"/>
        <w:rPr>
          <w:rFonts w:ascii="Calibri" w:hAnsi="Calibri" w:eastAsia="Calibri" w:cs="Calibri"/>
          <w:b/>
          <w:color w:val="0E101A"/>
          <w:sz w:val="22"/>
          <w:szCs w:val="22"/>
          <w:u w:val="single"/>
        </w:rPr>
      </w:pPr>
      <w:bookmarkStart w:id="0" w:name="_rmxzju6e20ki" w:colFirst="0" w:colLast="0"/>
      <w:bookmarkEnd w:id="0"/>
      <w:r>
        <w:rPr>
          <w:rFonts w:ascii="Calibri" w:hAnsi="Calibri" w:eastAsia="Calibri" w:cs="Calibri"/>
          <w:b/>
          <w:color w:val="0E101A"/>
          <w:sz w:val="22"/>
          <w:szCs w:val="22"/>
          <w:u w:val="single"/>
          <w:rtl w:val="0"/>
        </w:rPr>
        <w:t>Leveraging Social Media</w:t>
      </w:r>
    </w:p>
    <w:p w14:paraId="00000005"/>
    <w:p w14:paraId="00000006">
      <w:pPr>
        <w:rPr>
          <w:rFonts w:ascii="Calibri" w:hAnsi="Calibri" w:eastAsia="Calibri" w:cs="Calibri"/>
          <w:b/>
          <w:color w:val="0E101A"/>
        </w:rPr>
      </w:pPr>
      <w:r>
        <w:rPr>
          <w:rFonts w:ascii="Calibri" w:hAnsi="Calibri" w:eastAsia="Calibri" w:cs="Calibri"/>
          <w:b/>
          <w:color w:val="0E101A"/>
          <w:rtl w:val="0"/>
        </w:rPr>
        <w:t>Engage with Your Target Audience:</w:t>
      </w:r>
    </w:p>
    <w:p w14:paraId="00000007">
      <w:pPr>
        <w:rPr>
          <w:rFonts w:ascii="Calibri" w:hAnsi="Calibri" w:eastAsia="Calibri" w:cs="Calibri"/>
          <w:color w:val="0E101A"/>
        </w:rPr>
      </w:pPr>
      <w:r>
        <w:rPr>
          <w:rFonts w:ascii="Calibri" w:hAnsi="Calibri" w:eastAsia="Calibri" w:cs="Calibri"/>
          <w:color w:val="0E101A"/>
          <w:rtl w:val="0"/>
        </w:rPr>
        <w:t>Social media platforms like LinkedIn, Twitter, and Facebook offer vast opportunities for engaging with your target audience. Share valuable content, participate in industry discussions, and use targeted ads to reach potential leads. LinkedIn, in particular, is a powerful tool for B2B marketing due to its professional focus.</w:t>
      </w:r>
    </w:p>
    <w:p w14:paraId="00000008">
      <w:pPr>
        <w:rPr>
          <w:rFonts w:ascii="Calibri" w:hAnsi="Calibri" w:eastAsia="Calibri" w:cs="Calibri"/>
          <w:color w:val="0E101A"/>
        </w:rPr>
      </w:pPr>
    </w:p>
    <w:p w14:paraId="00000009">
      <w:pPr>
        <w:rPr>
          <w:rFonts w:ascii="Calibri" w:hAnsi="Calibri" w:eastAsia="Calibri" w:cs="Calibri"/>
          <w:b/>
          <w:color w:val="0E101A"/>
        </w:rPr>
      </w:pPr>
      <w:r>
        <w:rPr>
          <w:rFonts w:ascii="Calibri" w:hAnsi="Calibri" w:eastAsia="Calibri" w:cs="Calibri"/>
          <w:b/>
          <w:color w:val="0E101A"/>
          <w:rtl w:val="0"/>
        </w:rPr>
        <w:t>Example:</w:t>
      </w:r>
    </w:p>
    <w:p w14:paraId="0000000A">
      <w:pPr>
        <w:rPr>
          <w:rFonts w:ascii="Calibri" w:hAnsi="Calibri" w:eastAsia="Calibri" w:cs="Calibri"/>
          <w:color w:val="0E101A"/>
        </w:rPr>
      </w:pPr>
      <w:r>
        <w:rPr>
          <w:rFonts w:ascii="Calibri" w:hAnsi="Calibri" w:eastAsia="Calibri" w:cs="Calibri"/>
          <w:color w:val="0E101A"/>
          <w:rtl w:val="0"/>
        </w:rPr>
        <w:t>A B2B software company creates a LinkedIn group aimed at industry professionals. They share relevant articles, host discussions, and offer exclusive content to group members. This strategy not only engages their target audience but also attracts new leads who join the group for valuable insights.</w:t>
      </w:r>
    </w:p>
    <w:p w14:paraId="0000000B">
      <w:pPr>
        <w:rPr>
          <w:rFonts w:ascii="Calibri" w:hAnsi="Calibri" w:eastAsia="Calibri" w:cs="Calibri"/>
          <w:color w:val="0E101A"/>
        </w:rPr>
      </w:pPr>
    </w:p>
    <w:p w14:paraId="0000000C">
      <w:pPr>
        <w:pStyle w:val="4"/>
        <w:keepNext w:val="0"/>
        <w:keepLines w:val="0"/>
        <w:spacing w:before="0" w:after="0"/>
        <w:rPr>
          <w:rFonts w:ascii="Calibri" w:hAnsi="Calibri" w:eastAsia="Calibri" w:cs="Calibri"/>
          <w:b/>
          <w:color w:val="0E101A"/>
          <w:sz w:val="22"/>
          <w:szCs w:val="22"/>
          <w:u w:val="single"/>
        </w:rPr>
      </w:pPr>
      <w:bookmarkStart w:id="1" w:name="_spkux0rmeiv" w:colFirst="0" w:colLast="0"/>
      <w:bookmarkEnd w:id="1"/>
      <w:r>
        <w:rPr>
          <w:rFonts w:ascii="Calibri" w:hAnsi="Calibri" w:eastAsia="Calibri" w:cs="Calibri"/>
          <w:b/>
          <w:color w:val="0E101A"/>
          <w:sz w:val="22"/>
          <w:szCs w:val="22"/>
          <w:u w:val="single"/>
          <w:rtl w:val="0"/>
        </w:rPr>
        <w:t>Hosting Webinars</w:t>
      </w:r>
    </w:p>
    <w:p w14:paraId="0000000D"/>
    <w:p w14:paraId="0000000E">
      <w:pPr>
        <w:rPr>
          <w:rFonts w:ascii="Calibri" w:hAnsi="Calibri" w:eastAsia="Calibri" w:cs="Calibri"/>
          <w:b/>
          <w:color w:val="0E101A"/>
        </w:rPr>
      </w:pPr>
      <w:r>
        <w:rPr>
          <w:rFonts w:ascii="Calibri" w:hAnsi="Calibri" w:eastAsia="Calibri" w:cs="Calibri"/>
          <w:b/>
          <w:color w:val="0E101A"/>
          <w:rtl w:val="0"/>
        </w:rPr>
        <w:t>Educational Webinars:</w:t>
      </w:r>
    </w:p>
    <w:p w14:paraId="0000000F">
      <w:pPr>
        <w:rPr>
          <w:rFonts w:ascii="Calibri" w:hAnsi="Calibri" w:eastAsia="Calibri" w:cs="Calibri"/>
          <w:color w:val="0E101A"/>
        </w:rPr>
      </w:pPr>
      <w:r>
        <w:rPr>
          <w:rFonts w:ascii="Calibri" w:hAnsi="Calibri" w:eastAsia="Calibri" w:cs="Calibri"/>
          <w:color w:val="0E101A"/>
          <w:rtl w:val="0"/>
        </w:rPr>
        <w:t>Hosting webinars on topics relevant to your industry can position your company as a thought leader and attract high-quality leads. Promote your webinars through social media, email campaigns, and your website to maximise reach.</w:t>
      </w:r>
    </w:p>
    <w:p w14:paraId="00000010">
      <w:pPr>
        <w:rPr>
          <w:rFonts w:ascii="Calibri" w:hAnsi="Calibri" w:eastAsia="Calibri" w:cs="Calibri"/>
          <w:color w:val="0E101A"/>
        </w:rPr>
      </w:pPr>
    </w:p>
    <w:p w14:paraId="00000011">
      <w:pPr>
        <w:rPr>
          <w:rFonts w:ascii="Calibri" w:hAnsi="Calibri" w:eastAsia="Calibri" w:cs="Calibri"/>
          <w:b/>
          <w:color w:val="0E101A"/>
        </w:rPr>
      </w:pPr>
      <w:r>
        <w:rPr>
          <w:rFonts w:ascii="Calibri" w:hAnsi="Calibri" w:eastAsia="Calibri" w:cs="Calibri"/>
          <w:b/>
          <w:color w:val="0E101A"/>
          <w:rtl w:val="0"/>
        </w:rPr>
        <w:t>Example:</w:t>
      </w:r>
    </w:p>
    <w:p w14:paraId="00000012">
      <w:pPr>
        <w:rPr>
          <w:rFonts w:ascii="Calibri" w:hAnsi="Calibri" w:eastAsia="Calibri" w:cs="Calibri"/>
          <w:color w:val="0E101A"/>
        </w:rPr>
      </w:pPr>
      <w:r>
        <w:rPr>
          <w:rFonts w:ascii="Calibri" w:hAnsi="Calibri" w:eastAsia="Calibri" w:cs="Calibri"/>
          <w:color w:val="0E101A"/>
          <w:rtl w:val="0"/>
        </w:rPr>
        <w:t>A marketing agency hosts a series of webinars on digital marketing trends and best practices. Attendees must register with their contact information, which is added to the agency's lead database. Following the webinar, the agency sends follow-up emails with additional resources, further nurturing leads.</w:t>
      </w:r>
    </w:p>
    <w:p w14:paraId="00000013">
      <w:pPr>
        <w:rPr>
          <w:rFonts w:ascii="Calibri" w:hAnsi="Calibri" w:eastAsia="Calibri" w:cs="Calibri"/>
          <w:color w:val="0E101A"/>
        </w:rPr>
      </w:pPr>
    </w:p>
    <w:p w14:paraId="00000014">
      <w:pPr>
        <w:pStyle w:val="4"/>
        <w:keepNext w:val="0"/>
        <w:keepLines w:val="0"/>
        <w:spacing w:before="0" w:after="0"/>
        <w:rPr>
          <w:rFonts w:ascii="Calibri" w:hAnsi="Calibri" w:eastAsia="Calibri" w:cs="Calibri"/>
          <w:b/>
          <w:color w:val="0E101A"/>
          <w:sz w:val="22"/>
          <w:szCs w:val="22"/>
          <w:u w:val="single"/>
        </w:rPr>
      </w:pPr>
      <w:bookmarkStart w:id="2" w:name="_2cbfqwllggdw" w:colFirst="0" w:colLast="0"/>
      <w:bookmarkEnd w:id="2"/>
      <w:r>
        <w:rPr>
          <w:rFonts w:ascii="Calibri" w:hAnsi="Calibri" w:eastAsia="Calibri" w:cs="Calibri"/>
          <w:b/>
          <w:color w:val="0E101A"/>
          <w:sz w:val="22"/>
          <w:szCs w:val="22"/>
          <w:u w:val="single"/>
          <w:rtl w:val="0"/>
        </w:rPr>
        <w:t>Using Interactive Content</w:t>
      </w:r>
    </w:p>
    <w:p w14:paraId="00000015"/>
    <w:p w14:paraId="00000016">
      <w:pPr>
        <w:rPr>
          <w:rFonts w:ascii="Calibri" w:hAnsi="Calibri" w:eastAsia="Calibri" w:cs="Calibri"/>
          <w:b/>
          <w:color w:val="0E101A"/>
        </w:rPr>
      </w:pPr>
      <w:r>
        <w:rPr>
          <w:rFonts w:ascii="Calibri" w:hAnsi="Calibri" w:eastAsia="Calibri" w:cs="Calibri"/>
          <w:b/>
          <w:color w:val="0E101A"/>
          <w:rtl w:val="0"/>
        </w:rPr>
        <w:t>Engaging Quizzes and Surveys:</w:t>
      </w:r>
    </w:p>
    <w:p w14:paraId="00000017">
      <w:pPr>
        <w:rPr>
          <w:rFonts w:ascii="Calibri" w:hAnsi="Calibri" w:eastAsia="Calibri" w:cs="Calibri"/>
          <w:color w:val="0E101A"/>
        </w:rPr>
      </w:pPr>
      <w:r>
        <w:rPr>
          <w:rFonts w:ascii="Calibri" w:hAnsi="Calibri" w:eastAsia="Calibri" w:cs="Calibri"/>
          <w:color w:val="0E101A"/>
          <w:rtl w:val="0"/>
        </w:rPr>
        <w:t>Interactive content such as quizzes, surveys, and assessments can capture the attention of potential leads and provide valuable insights into their needs and preferences. Use these tools to collect contact information in exchange for personalised results or insights.</w:t>
      </w:r>
    </w:p>
    <w:p w14:paraId="00000018">
      <w:pPr>
        <w:rPr>
          <w:rFonts w:ascii="Calibri" w:hAnsi="Calibri" w:eastAsia="Calibri" w:cs="Calibri"/>
          <w:color w:val="0E101A"/>
        </w:rPr>
      </w:pPr>
    </w:p>
    <w:p w14:paraId="00000019">
      <w:pPr>
        <w:rPr>
          <w:rFonts w:ascii="Calibri" w:hAnsi="Calibri" w:eastAsia="Calibri" w:cs="Calibri"/>
          <w:b/>
          <w:color w:val="0E101A"/>
        </w:rPr>
      </w:pPr>
      <w:r>
        <w:rPr>
          <w:rFonts w:ascii="Calibri" w:hAnsi="Calibri" w:eastAsia="Calibri" w:cs="Calibri"/>
          <w:b/>
          <w:color w:val="0E101A"/>
          <w:rtl w:val="0"/>
        </w:rPr>
        <w:t>Example:</w:t>
      </w:r>
    </w:p>
    <w:p w14:paraId="0000001A">
      <w:pPr>
        <w:rPr>
          <w:rFonts w:ascii="Calibri" w:hAnsi="Calibri" w:eastAsia="Calibri" w:cs="Calibri"/>
          <w:color w:val="0E101A"/>
        </w:rPr>
      </w:pPr>
      <w:r>
        <w:rPr>
          <w:rFonts w:ascii="Calibri" w:hAnsi="Calibri" w:eastAsia="Calibri" w:cs="Calibri"/>
          <w:color w:val="0E101A"/>
          <w:rtl w:val="0"/>
        </w:rPr>
        <w:t>A financial services firm creates an online quiz titled "Find Out Your Financial Health Score." Participants answer questions and receive a personalised report based on their responses. They provide their contact details to access the report, which is added to the firm's lead database.</w:t>
      </w:r>
    </w:p>
    <w:p w14:paraId="0000001B">
      <w:pPr>
        <w:rPr>
          <w:rFonts w:ascii="Calibri" w:hAnsi="Calibri" w:eastAsia="Calibri" w:cs="Calibri"/>
          <w:color w:val="0E101A"/>
        </w:rPr>
      </w:pPr>
    </w:p>
    <w:p w14:paraId="0000001C">
      <w:pPr>
        <w:pStyle w:val="4"/>
        <w:keepNext w:val="0"/>
        <w:keepLines w:val="0"/>
        <w:spacing w:before="0" w:after="0"/>
        <w:rPr>
          <w:rFonts w:ascii="Calibri" w:hAnsi="Calibri" w:eastAsia="Calibri" w:cs="Calibri"/>
          <w:b/>
          <w:color w:val="0E101A"/>
          <w:sz w:val="22"/>
          <w:szCs w:val="22"/>
          <w:u w:val="single"/>
        </w:rPr>
      </w:pPr>
      <w:bookmarkStart w:id="3" w:name="_vt203azfuz56" w:colFirst="0" w:colLast="0"/>
      <w:bookmarkEnd w:id="3"/>
      <w:r>
        <w:rPr>
          <w:rFonts w:ascii="Calibri" w:hAnsi="Calibri" w:eastAsia="Calibri" w:cs="Calibri"/>
          <w:b/>
          <w:color w:val="0E101A"/>
          <w:sz w:val="22"/>
          <w:szCs w:val="22"/>
          <w:u w:val="single"/>
          <w:rtl w:val="0"/>
        </w:rPr>
        <w:t>Collaborating with Influencers</w:t>
      </w:r>
    </w:p>
    <w:p w14:paraId="0000001D"/>
    <w:p w14:paraId="0000001E">
      <w:pPr>
        <w:rPr>
          <w:rFonts w:ascii="Calibri" w:hAnsi="Calibri" w:eastAsia="Calibri" w:cs="Calibri"/>
          <w:b/>
          <w:color w:val="0E101A"/>
        </w:rPr>
      </w:pPr>
      <w:r>
        <w:rPr>
          <w:rFonts w:ascii="Calibri" w:hAnsi="Calibri" w:eastAsia="Calibri" w:cs="Calibri"/>
          <w:b/>
          <w:color w:val="0E101A"/>
          <w:rtl w:val="0"/>
        </w:rPr>
        <w:t>Influencer Partnerships:</w:t>
      </w:r>
    </w:p>
    <w:p w14:paraId="0000001F">
      <w:pPr>
        <w:rPr>
          <w:rFonts w:ascii="Calibri" w:hAnsi="Calibri" w:eastAsia="Calibri" w:cs="Calibri"/>
          <w:color w:val="0E101A"/>
        </w:rPr>
      </w:pPr>
      <w:r>
        <w:rPr>
          <w:rFonts w:ascii="Calibri" w:hAnsi="Calibri" w:eastAsia="Calibri" w:cs="Calibri"/>
          <w:color w:val="0E101A"/>
          <w:rtl w:val="0"/>
        </w:rPr>
        <w:t>Partnering with industry influencers can amplify your reach and attract new leads. Choose influencers who align with your brand values and have a strong following within your target market. Collaborate on content such as blog posts, webinars, or social media takeovers.</w:t>
      </w:r>
    </w:p>
    <w:p w14:paraId="00000020">
      <w:pPr>
        <w:rPr>
          <w:rFonts w:ascii="Calibri" w:hAnsi="Calibri" w:eastAsia="Calibri" w:cs="Calibri"/>
          <w:color w:val="0E101A"/>
        </w:rPr>
      </w:pPr>
    </w:p>
    <w:p w14:paraId="00000021">
      <w:pPr>
        <w:rPr>
          <w:rFonts w:ascii="Calibri" w:hAnsi="Calibri" w:eastAsia="Calibri" w:cs="Calibri"/>
          <w:b/>
          <w:color w:val="0E101A"/>
        </w:rPr>
      </w:pPr>
      <w:r>
        <w:rPr>
          <w:rFonts w:ascii="Calibri" w:hAnsi="Calibri" w:eastAsia="Calibri" w:cs="Calibri"/>
          <w:b/>
          <w:color w:val="0E101A"/>
          <w:rtl w:val="0"/>
        </w:rPr>
        <w:t>Example:</w:t>
      </w:r>
    </w:p>
    <w:p w14:paraId="00000022">
      <w:pPr>
        <w:rPr>
          <w:rFonts w:ascii="Calibri" w:hAnsi="Calibri" w:eastAsia="Calibri" w:cs="Calibri"/>
          <w:color w:val="0E101A"/>
        </w:rPr>
      </w:pPr>
      <w:r>
        <w:rPr>
          <w:rFonts w:ascii="Calibri" w:hAnsi="Calibri" w:eastAsia="Calibri" w:cs="Calibri"/>
          <w:color w:val="0E101A"/>
          <w:rtl w:val="0"/>
        </w:rPr>
        <w:t>A B2B technology company partners with a well-known tech influencer to co-host a webinar on emerging technologies. The influencer promotes the webinar to their followers, driving registrations and expanding the company's lead database.</w:t>
      </w:r>
    </w:p>
    <w:p w14:paraId="00000023">
      <w:pPr>
        <w:rPr>
          <w:rFonts w:ascii="Calibri" w:hAnsi="Calibri" w:eastAsia="Calibri" w:cs="Calibri"/>
          <w:color w:val="0E101A"/>
        </w:rPr>
      </w:pPr>
    </w:p>
    <w:p w14:paraId="00000024">
      <w:pPr>
        <w:pStyle w:val="4"/>
        <w:keepNext w:val="0"/>
        <w:keepLines w:val="0"/>
        <w:spacing w:before="0" w:after="0"/>
        <w:rPr>
          <w:rFonts w:ascii="Calibri" w:hAnsi="Calibri" w:eastAsia="Calibri" w:cs="Calibri"/>
          <w:b/>
          <w:color w:val="0E101A"/>
          <w:sz w:val="22"/>
          <w:szCs w:val="22"/>
          <w:u w:val="single"/>
        </w:rPr>
      </w:pPr>
      <w:bookmarkStart w:id="4" w:name="_1mu4s2jon4ic" w:colFirst="0" w:colLast="0"/>
      <w:bookmarkEnd w:id="4"/>
      <w:r>
        <w:rPr>
          <w:rFonts w:ascii="Calibri" w:hAnsi="Calibri" w:eastAsia="Calibri" w:cs="Calibri"/>
          <w:b/>
          <w:color w:val="0E101A"/>
          <w:sz w:val="22"/>
          <w:szCs w:val="22"/>
          <w:u w:val="single"/>
          <w:rtl w:val="0"/>
        </w:rPr>
        <w:t>Offering Valuable Content</w:t>
      </w:r>
    </w:p>
    <w:p w14:paraId="00000025"/>
    <w:p w14:paraId="00000026">
      <w:pPr>
        <w:rPr>
          <w:rFonts w:ascii="Calibri" w:hAnsi="Calibri" w:eastAsia="Calibri" w:cs="Calibri"/>
          <w:b/>
          <w:color w:val="0E101A"/>
        </w:rPr>
      </w:pPr>
      <w:r>
        <w:rPr>
          <w:rFonts w:ascii="Calibri" w:hAnsi="Calibri" w:eastAsia="Calibri" w:cs="Calibri"/>
          <w:b/>
          <w:color w:val="0E101A"/>
          <w:rtl w:val="0"/>
        </w:rPr>
        <w:t>Content Marketing Strategy:</w:t>
      </w:r>
    </w:p>
    <w:p w14:paraId="00000027">
      <w:pPr>
        <w:rPr>
          <w:rFonts w:ascii="Calibri" w:hAnsi="Calibri" w:eastAsia="Calibri" w:cs="Calibri"/>
          <w:color w:val="0E101A"/>
        </w:rPr>
      </w:pPr>
      <w:r>
        <w:rPr>
          <w:rFonts w:ascii="Calibri" w:hAnsi="Calibri" w:eastAsia="Calibri" w:cs="Calibri"/>
          <w:color w:val="0E101A"/>
          <w:rtl w:val="0"/>
        </w:rPr>
        <w:t>Providing valuable and informative content is critical to attracting and retaining leads. Develop a content marketing strategy that includes blog posts, whitepapers, eBooks, and case studies. Offer gated content that requires visitors to provide their contact information to access.</w:t>
      </w:r>
    </w:p>
    <w:p w14:paraId="00000028">
      <w:pPr>
        <w:rPr>
          <w:rFonts w:ascii="Calibri" w:hAnsi="Calibri" w:eastAsia="Calibri" w:cs="Calibri"/>
          <w:color w:val="0E101A"/>
        </w:rPr>
      </w:pPr>
    </w:p>
    <w:p w14:paraId="00000029">
      <w:pPr>
        <w:rPr>
          <w:rFonts w:ascii="Calibri" w:hAnsi="Calibri" w:eastAsia="Calibri" w:cs="Calibri"/>
          <w:b/>
          <w:color w:val="0E101A"/>
        </w:rPr>
      </w:pPr>
      <w:r>
        <w:rPr>
          <w:rFonts w:ascii="Calibri" w:hAnsi="Calibri" w:eastAsia="Calibri" w:cs="Calibri"/>
          <w:b/>
          <w:color w:val="0E101A"/>
          <w:rtl w:val="0"/>
        </w:rPr>
        <w:t>Example:</w:t>
      </w:r>
    </w:p>
    <w:p w14:paraId="0000002A">
      <w:pPr>
        <w:rPr>
          <w:rFonts w:ascii="Calibri" w:hAnsi="Calibri" w:eastAsia="Calibri" w:cs="Calibri"/>
          <w:color w:val="0E101A"/>
        </w:rPr>
      </w:pPr>
      <w:r>
        <w:rPr>
          <w:rFonts w:ascii="Calibri" w:hAnsi="Calibri" w:eastAsia="Calibri" w:cs="Calibri"/>
          <w:color w:val="0E101A"/>
          <w:rtl w:val="0"/>
        </w:rPr>
        <w:t>A cybersecurity firm publishes a comprehensive eBook on data protection best practices. Visitors must fill out a form with their contact information to download the eBook. This strategy generates a steady stream of high-quality leads interested in cybersecurity solutions.</w:t>
      </w:r>
    </w:p>
    <w:p w14:paraId="0000002B">
      <w:pPr>
        <w:rPr>
          <w:rFonts w:ascii="Calibri" w:hAnsi="Calibri" w:eastAsia="Calibri" w:cs="Calibri"/>
          <w:color w:val="0E101A"/>
        </w:rPr>
      </w:pPr>
    </w:p>
    <w:p w14:paraId="0000002C">
      <w:pPr>
        <w:pStyle w:val="4"/>
        <w:keepNext w:val="0"/>
        <w:keepLines w:val="0"/>
        <w:spacing w:before="0" w:after="0"/>
        <w:rPr>
          <w:rFonts w:ascii="Calibri" w:hAnsi="Calibri" w:eastAsia="Calibri" w:cs="Calibri"/>
          <w:b/>
          <w:color w:val="0E101A"/>
          <w:sz w:val="22"/>
          <w:szCs w:val="22"/>
          <w:u w:val="single"/>
        </w:rPr>
      </w:pPr>
      <w:bookmarkStart w:id="5" w:name="_di9lxgh8npsy" w:colFirst="0" w:colLast="0"/>
      <w:bookmarkEnd w:id="5"/>
      <w:r>
        <w:rPr>
          <w:rFonts w:ascii="Calibri" w:hAnsi="Calibri" w:eastAsia="Calibri" w:cs="Calibri"/>
          <w:b/>
          <w:color w:val="0E101A"/>
          <w:sz w:val="22"/>
          <w:szCs w:val="22"/>
          <w:u w:val="single"/>
          <w:rtl w:val="0"/>
        </w:rPr>
        <w:t>Optimising Landing Pages</w:t>
      </w:r>
    </w:p>
    <w:p w14:paraId="0000002D"/>
    <w:p w14:paraId="0000002E">
      <w:pPr>
        <w:rPr>
          <w:rFonts w:ascii="Calibri" w:hAnsi="Calibri" w:eastAsia="Calibri" w:cs="Calibri"/>
          <w:b/>
          <w:color w:val="0E101A"/>
        </w:rPr>
      </w:pPr>
      <w:r>
        <w:rPr>
          <w:rFonts w:ascii="Calibri" w:hAnsi="Calibri" w:eastAsia="Calibri" w:cs="Calibri"/>
          <w:b/>
          <w:color w:val="0E101A"/>
          <w:rtl w:val="0"/>
        </w:rPr>
        <w:t>Effective Landing Pages:</w:t>
      </w:r>
    </w:p>
    <w:p w14:paraId="0000002F">
      <w:pPr>
        <w:rPr>
          <w:rFonts w:ascii="Calibri" w:hAnsi="Calibri" w:eastAsia="Calibri" w:cs="Calibri"/>
          <w:color w:val="0E101A"/>
        </w:rPr>
      </w:pPr>
      <w:r>
        <w:rPr>
          <w:rFonts w:ascii="Calibri" w:hAnsi="Calibri" w:eastAsia="Calibri" w:cs="Calibri"/>
          <w:color w:val="0E101A"/>
          <w:rtl w:val="0"/>
        </w:rPr>
        <w:t>Optimise your landing pages to convert visitors into leads. Use compelling headlines, clear calls-to-action (CTAs), and concise forms to capture essential information. A/B test different elements to determine what resonates best with your audience.</w:t>
      </w:r>
    </w:p>
    <w:p w14:paraId="00000030">
      <w:pPr>
        <w:rPr>
          <w:rFonts w:ascii="Calibri" w:hAnsi="Calibri" w:eastAsia="Calibri" w:cs="Calibri"/>
          <w:color w:val="0E101A"/>
        </w:rPr>
      </w:pPr>
    </w:p>
    <w:p w14:paraId="00000031">
      <w:pPr>
        <w:rPr>
          <w:rFonts w:ascii="Calibri" w:hAnsi="Calibri" w:eastAsia="Calibri" w:cs="Calibri"/>
          <w:b/>
          <w:color w:val="0E101A"/>
        </w:rPr>
      </w:pPr>
      <w:r>
        <w:rPr>
          <w:rFonts w:ascii="Calibri" w:hAnsi="Calibri" w:eastAsia="Calibri" w:cs="Calibri"/>
          <w:b/>
          <w:color w:val="0E101A"/>
          <w:rtl w:val="0"/>
        </w:rPr>
        <w:t>Example:</w:t>
      </w:r>
    </w:p>
    <w:p w14:paraId="00000032">
      <w:pPr>
        <w:rPr>
          <w:rFonts w:ascii="Calibri" w:hAnsi="Calibri" w:eastAsia="Calibri" w:cs="Calibri"/>
          <w:color w:val="0E101A"/>
        </w:rPr>
      </w:pPr>
      <w:r>
        <w:rPr>
          <w:rFonts w:ascii="Calibri" w:hAnsi="Calibri" w:eastAsia="Calibri" w:cs="Calibri"/>
          <w:color w:val="0E101A"/>
          <w:rtl w:val="0"/>
        </w:rPr>
        <w:t>A SaaS company creates a landing page offering a free trial of their software. The page features a clear headline, benefits of the software, and a simple form to sign up for the trial. By optimising the page layout and testing different CTAs, the company increases their lead conversion rate.</w:t>
      </w:r>
    </w:p>
    <w:p w14:paraId="00000033">
      <w:pPr>
        <w:rPr>
          <w:rFonts w:ascii="Calibri" w:hAnsi="Calibri" w:eastAsia="Calibri" w:cs="Calibri"/>
          <w:color w:val="0E101A"/>
        </w:rPr>
      </w:pPr>
    </w:p>
    <w:p w14:paraId="62034BDD">
      <w:pPr>
        <w:pStyle w:val="4"/>
        <w:keepNext w:val="0"/>
        <w:keepLines w:val="0"/>
        <w:spacing w:before="0" w:after="0"/>
        <w:rPr>
          <w:rFonts w:ascii="Calibri" w:hAnsi="Calibri" w:eastAsia="Calibri" w:cs="Calibri"/>
          <w:b/>
          <w:color w:val="0E101A"/>
          <w:sz w:val="22"/>
          <w:szCs w:val="22"/>
          <w:u w:val="single"/>
          <w:rtl w:val="0"/>
        </w:rPr>
      </w:pPr>
      <w:bookmarkStart w:id="6" w:name="_lua97nkh0eis" w:colFirst="0" w:colLast="0"/>
      <w:bookmarkEnd w:id="6"/>
    </w:p>
    <w:p w14:paraId="00000034">
      <w:pPr>
        <w:pStyle w:val="4"/>
        <w:keepNext w:val="0"/>
        <w:keepLines w:val="0"/>
        <w:spacing w:before="0" w:after="0"/>
        <w:rPr>
          <w:rFonts w:ascii="Calibri" w:hAnsi="Calibri" w:eastAsia="Calibri" w:cs="Calibri"/>
          <w:b/>
          <w:color w:val="0E101A"/>
          <w:sz w:val="22"/>
          <w:szCs w:val="22"/>
          <w:u w:val="single"/>
          <w:rtl w:val="0"/>
        </w:rPr>
      </w:pPr>
      <w:r>
        <w:rPr>
          <w:rFonts w:ascii="Calibri" w:hAnsi="Calibri" w:eastAsia="Calibri" w:cs="Calibri"/>
          <w:b/>
          <w:color w:val="0E101A"/>
          <w:sz w:val="22"/>
          <w:szCs w:val="22"/>
          <w:u w:val="single"/>
          <w:rtl w:val="0"/>
        </w:rPr>
        <w:t>Utilising Referral Programs</w:t>
      </w:r>
    </w:p>
    <w:p w14:paraId="6A907DF4"/>
    <w:p w14:paraId="00000035">
      <w:pPr>
        <w:rPr>
          <w:rFonts w:ascii="Calibri" w:hAnsi="Calibri" w:eastAsia="Calibri" w:cs="Calibri"/>
          <w:b/>
          <w:color w:val="0E101A"/>
        </w:rPr>
      </w:pPr>
      <w:r>
        <w:rPr>
          <w:rFonts w:ascii="Calibri" w:hAnsi="Calibri" w:eastAsia="Calibri" w:cs="Calibri"/>
          <w:b/>
          <w:color w:val="0E101A"/>
          <w:rtl w:val="0"/>
        </w:rPr>
        <w:t>Encourage Referrals:</w:t>
      </w:r>
      <w:bookmarkStart w:id="9" w:name="_GoBack"/>
      <w:bookmarkEnd w:id="9"/>
    </w:p>
    <w:p w14:paraId="00000039">
      <w:pPr>
        <w:rPr>
          <w:rFonts w:ascii="Calibri" w:hAnsi="Calibri" w:eastAsia="Calibri" w:cs="Calibri"/>
          <w:color w:val="0E101A"/>
        </w:rPr>
      </w:pPr>
      <w:r>
        <w:rPr>
          <w:rFonts w:ascii="Calibri" w:hAnsi="Calibri" w:eastAsia="Calibri" w:cs="Calibri"/>
          <w:color w:val="0E101A"/>
          <w:rtl w:val="0"/>
        </w:rPr>
        <w:t>Implement a referral program that incentivises your current customers to refer new leads. Offer rewards such as discounts, gift cards, or exclusive access to new features. Promote the program through email campaigns and your customer portal.</w:t>
      </w:r>
    </w:p>
    <w:p w14:paraId="0000003A">
      <w:pPr>
        <w:rPr>
          <w:rFonts w:ascii="Calibri" w:hAnsi="Calibri" w:eastAsia="Calibri" w:cs="Calibri"/>
          <w:color w:val="0E101A"/>
        </w:rPr>
      </w:pPr>
    </w:p>
    <w:p w14:paraId="0000003B">
      <w:pPr>
        <w:rPr>
          <w:rFonts w:ascii="Calibri" w:hAnsi="Calibri" w:eastAsia="Calibri" w:cs="Calibri"/>
          <w:b/>
          <w:color w:val="0E101A"/>
        </w:rPr>
      </w:pPr>
      <w:r>
        <w:rPr>
          <w:rFonts w:ascii="Calibri" w:hAnsi="Calibri" w:eastAsia="Calibri" w:cs="Calibri"/>
          <w:b/>
          <w:color w:val="0E101A"/>
          <w:rtl w:val="0"/>
        </w:rPr>
        <w:t>Example:</w:t>
      </w:r>
    </w:p>
    <w:p w14:paraId="0000003C">
      <w:pPr>
        <w:rPr>
          <w:rFonts w:ascii="Calibri" w:hAnsi="Calibri" w:eastAsia="Calibri" w:cs="Calibri"/>
          <w:color w:val="0E101A"/>
        </w:rPr>
      </w:pPr>
      <w:r>
        <w:rPr>
          <w:rFonts w:ascii="Calibri" w:hAnsi="Calibri" w:eastAsia="Calibri" w:cs="Calibri"/>
          <w:color w:val="0E101A"/>
          <w:rtl w:val="0"/>
        </w:rPr>
        <w:t>A project management software company launches a referral program where customers receive a month of free service for every new lead they refer who signs up for a demo. The program is promoted through monthly newsletters and in-app notifications, significantly increasing new leads.</w:t>
      </w:r>
    </w:p>
    <w:p w14:paraId="0000003D">
      <w:pPr>
        <w:rPr>
          <w:rFonts w:ascii="Calibri" w:hAnsi="Calibri" w:eastAsia="Calibri" w:cs="Calibri"/>
          <w:color w:val="0E101A"/>
        </w:rPr>
      </w:pPr>
    </w:p>
    <w:p w14:paraId="0000003E">
      <w:pPr>
        <w:pStyle w:val="4"/>
        <w:keepNext w:val="0"/>
        <w:keepLines w:val="0"/>
        <w:spacing w:before="0" w:after="0"/>
        <w:rPr>
          <w:rFonts w:ascii="Calibri" w:hAnsi="Calibri" w:eastAsia="Calibri" w:cs="Calibri"/>
          <w:b/>
          <w:color w:val="0E101A"/>
          <w:sz w:val="22"/>
          <w:szCs w:val="22"/>
          <w:u w:val="single"/>
        </w:rPr>
      </w:pPr>
      <w:bookmarkStart w:id="7" w:name="_lwmtrkusn3mx" w:colFirst="0" w:colLast="0"/>
      <w:bookmarkEnd w:id="7"/>
      <w:r>
        <w:rPr>
          <w:rFonts w:ascii="Calibri" w:hAnsi="Calibri" w:eastAsia="Calibri" w:cs="Calibri"/>
          <w:b/>
          <w:color w:val="0E101A"/>
          <w:sz w:val="22"/>
          <w:szCs w:val="22"/>
          <w:u w:val="single"/>
          <w:rtl w:val="0"/>
        </w:rPr>
        <w:t>Best Practices for Implementing Lead Generation Strategies</w:t>
      </w:r>
    </w:p>
    <w:p w14:paraId="0000003F"/>
    <w:p w14:paraId="00000040">
      <w:pPr>
        <w:numPr>
          <w:ilvl w:val="0"/>
          <w:numId w:val="1"/>
        </w:numPr>
        <w:ind w:left="720" w:hanging="360"/>
        <w:rPr>
          <w:rFonts w:ascii="Calibri" w:hAnsi="Calibri" w:eastAsia="Calibri" w:cs="Calibri"/>
        </w:rPr>
      </w:pPr>
      <w:r>
        <w:rPr>
          <w:rFonts w:ascii="Calibri" w:hAnsi="Calibri" w:eastAsia="Calibri" w:cs="Calibri"/>
          <w:b/>
          <w:color w:val="0E101A"/>
          <w:rtl w:val="0"/>
        </w:rPr>
        <w:t>Consistent Follow-Up:</w:t>
      </w:r>
    </w:p>
    <w:p w14:paraId="00000041">
      <w:pPr>
        <w:ind w:left="720" w:firstLine="0"/>
        <w:rPr>
          <w:rFonts w:ascii="Calibri" w:hAnsi="Calibri" w:eastAsia="Calibri" w:cs="Calibri"/>
          <w:color w:val="0E101A"/>
        </w:rPr>
      </w:pPr>
      <w:r>
        <w:rPr>
          <w:rFonts w:ascii="Calibri" w:hAnsi="Calibri" w:eastAsia="Calibri" w:cs="Calibri"/>
          <w:color w:val="0E101A"/>
          <w:rtl w:val="0"/>
        </w:rPr>
        <w:t>Ensure you have a process for following up with new leads. Use automated email campaigns to nurture leads and move them through the sales funnel.</w:t>
      </w:r>
    </w:p>
    <w:p w14:paraId="00000042">
      <w:pPr>
        <w:numPr>
          <w:ilvl w:val="0"/>
          <w:numId w:val="1"/>
        </w:numPr>
        <w:ind w:left="720" w:hanging="360"/>
        <w:rPr>
          <w:rFonts w:ascii="Calibri" w:hAnsi="Calibri" w:eastAsia="Calibri" w:cs="Calibri"/>
        </w:rPr>
      </w:pPr>
      <w:r>
        <w:rPr>
          <w:rFonts w:ascii="Calibri" w:hAnsi="Calibri" w:eastAsia="Calibri" w:cs="Calibri"/>
          <w:b/>
          <w:color w:val="0E101A"/>
          <w:rtl w:val="0"/>
        </w:rPr>
        <w:t>Data Quality Management:</w:t>
      </w:r>
    </w:p>
    <w:p w14:paraId="00000043">
      <w:pPr>
        <w:ind w:left="720" w:firstLine="0"/>
        <w:rPr>
          <w:rFonts w:ascii="Calibri" w:hAnsi="Calibri" w:eastAsia="Calibri" w:cs="Calibri"/>
          <w:color w:val="0E101A"/>
        </w:rPr>
      </w:pPr>
      <w:r>
        <w:rPr>
          <w:rFonts w:ascii="Calibri" w:hAnsi="Calibri" w:eastAsia="Calibri" w:cs="Calibri"/>
          <w:color w:val="0E101A"/>
          <w:rtl w:val="0"/>
        </w:rPr>
        <w:t>Clean and update your lead database regularly to maintain data accuracy and relevance. This ensures that your marketing efforts are directed at the right audience.</w:t>
      </w:r>
    </w:p>
    <w:p w14:paraId="00000044">
      <w:pPr>
        <w:numPr>
          <w:ilvl w:val="0"/>
          <w:numId w:val="1"/>
        </w:numPr>
        <w:ind w:left="720" w:hanging="360"/>
        <w:rPr>
          <w:rFonts w:ascii="Calibri" w:hAnsi="Calibri" w:eastAsia="Calibri" w:cs="Calibri"/>
        </w:rPr>
      </w:pPr>
      <w:r>
        <w:rPr>
          <w:rFonts w:ascii="Calibri" w:hAnsi="Calibri" w:eastAsia="Calibri" w:cs="Calibri"/>
          <w:b/>
          <w:color w:val="0E101A"/>
          <w:rtl w:val="0"/>
        </w:rPr>
        <w:t>Analytics and Metrics:</w:t>
      </w:r>
    </w:p>
    <w:p w14:paraId="00000045">
      <w:pPr>
        <w:ind w:left="720" w:firstLine="0"/>
        <w:rPr>
          <w:rFonts w:ascii="Calibri" w:hAnsi="Calibri" w:eastAsia="Calibri" w:cs="Calibri"/>
          <w:color w:val="0E101A"/>
        </w:rPr>
      </w:pPr>
      <w:r>
        <w:rPr>
          <w:rFonts w:ascii="Calibri" w:hAnsi="Calibri" w:eastAsia="Calibri" w:cs="Calibri"/>
          <w:color w:val="0E101A"/>
          <w:rtl w:val="0"/>
        </w:rPr>
        <w:t>Use analytics tools to monitor the performance of your lead generation strategies. Track conversion rates, engagement levels, and lead quality metrics to refine your approach.</w:t>
      </w:r>
    </w:p>
    <w:p w14:paraId="00000046">
      <w:pPr>
        <w:numPr>
          <w:ilvl w:val="0"/>
          <w:numId w:val="1"/>
        </w:numPr>
        <w:ind w:left="720" w:hanging="360"/>
        <w:rPr>
          <w:rFonts w:ascii="Calibri" w:hAnsi="Calibri" w:eastAsia="Calibri" w:cs="Calibri"/>
        </w:rPr>
      </w:pPr>
      <w:r>
        <w:rPr>
          <w:rFonts w:ascii="Calibri" w:hAnsi="Calibri" w:eastAsia="Calibri" w:cs="Calibri"/>
          <w:b/>
          <w:color w:val="0E101A"/>
          <w:rtl w:val="0"/>
        </w:rPr>
        <w:t>Personalisation:</w:t>
      </w:r>
    </w:p>
    <w:p w14:paraId="00000047">
      <w:pPr>
        <w:ind w:left="720" w:firstLine="0"/>
        <w:rPr>
          <w:rFonts w:ascii="Calibri" w:hAnsi="Calibri" w:eastAsia="Calibri" w:cs="Calibri"/>
          <w:color w:val="0E101A"/>
        </w:rPr>
      </w:pPr>
      <w:r>
        <w:rPr>
          <w:rFonts w:ascii="Calibri" w:hAnsi="Calibri" w:eastAsia="Calibri" w:cs="Calibri"/>
          <w:color w:val="0E101A"/>
          <w:rtl w:val="0"/>
        </w:rPr>
        <w:t>Personalise your communications to make leads feel valued. Use data from your lead database to tailor your messaging and offers based on individual preferences and behaviours.</w:t>
      </w:r>
    </w:p>
    <w:p w14:paraId="00000048">
      <w:pPr>
        <w:pStyle w:val="4"/>
        <w:keepNext w:val="0"/>
        <w:keepLines w:val="0"/>
        <w:spacing w:before="0" w:after="0"/>
        <w:rPr>
          <w:rFonts w:ascii="Calibri" w:hAnsi="Calibri" w:eastAsia="Calibri" w:cs="Calibri"/>
          <w:b/>
          <w:color w:val="0E101A"/>
          <w:sz w:val="22"/>
          <w:szCs w:val="22"/>
        </w:rPr>
      </w:pPr>
      <w:bookmarkStart w:id="8" w:name="_n2uw2gavb61r" w:colFirst="0" w:colLast="0"/>
      <w:bookmarkEnd w:id="8"/>
    </w:p>
    <w:p w14:paraId="00000049">
      <w:pPr>
        <w:rPr>
          <w:rFonts w:ascii="Calibri" w:hAnsi="Calibri" w:eastAsia="Calibri" w:cs="Calibri"/>
          <w:color w:val="0E101A"/>
        </w:rPr>
      </w:pPr>
      <w:r>
        <w:rPr>
          <w:rFonts w:ascii="Calibri" w:hAnsi="Calibri" w:eastAsia="Calibri" w:cs="Calibri"/>
          <w:color w:val="0E101A"/>
          <w:rtl w:val="0"/>
        </w:rPr>
        <w:t>Growing your lead database requires a combination of innovative strategies and consistent effort. You can attract a wider audience and capture high-quality leads by leveraging social media, hosting webinars, using interactive content, and collaborating with influencers. Offering valuable content, optimising landing pages, and utilising referral programs further, enhance your lead-generation efforts. Implement these best practices to expand your lead database and drive business growth in the competitive B2B landscape.</w:t>
      </w:r>
    </w:p>
    <w:p w14:paraId="0000004A">
      <w:pPr>
        <w:spacing w:before="240" w:after="240"/>
        <w:rPr>
          <w:rFonts w:ascii="Calibri" w:hAnsi="Calibri" w:eastAsia="Calibri" w:cs="Calibri"/>
          <w:b/>
        </w:rPr>
      </w:pPr>
    </w:p>
    <w:p w14:paraId="0000004B">
      <w:pPr>
        <w:rPr>
          <w:rFonts w:ascii="Calibri" w:hAnsi="Calibri" w:eastAsia="Calibri" w:cs="Calibri"/>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86"/>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61FADE"/>
    <w:multiLevelType w:val="multilevel"/>
    <w:tmpl w:val="8461FADE"/>
    <w:lvl w:ilvl="0" w:tentative="0">
      <w:start w:val="1"/>
      <w:numFmt w:val="decimal"/>
      <w:lvlText w:val="%1."/>
      <w:lvlJc w:val="left"/>
      <w:pPr>
        <w:ind w:left="720" w:hanging="360"/>
      </w:pPr>
      <w:rPr>
        <w:color w:val="0E101A"/>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386C181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unhideWhenUsed="0" w:uiPriority="0" w:semiHidden="0" w:name="heading 4"/>
    <w:lsdException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76" w:lineRule="auto"/>
    </w:pPr>
    <w:rPr>
      <w:rFonts w:ascii="Arial" w:hAnsi="Arial" w:eastAsia="Arial" w:cs="Arial"/>
      <w:sz w:val="22"/>
      <w:szCs w:val="22"/>
      <w:lang w:val="en"/>
    </w:rPr>
  </w:style>
  <w:style w:type="paragraph" w:styleId="2">
    <w:name w:val="heading 1"/>
    <w:basedOn w:val="1"/>
    <w:next w:val="1"/>
    <w:qFormat/>
    <w:uiPriority w:val="0"/>
    <w:pPr>
      <w:keepNext/>
      <w:keepLines/>
      <w:pageBreakBefore w:val="0"/>
      <w:spacing w:before="400" w:after="120"/>
    </w:pPr>
    <w:rPr>
      <w:sz w:val="40"/>
      <w:szCs w:val="40"/>
    </w:rPr>
  </w:style>
  <w:style w:type="paragraph" w:styleId="3">
    <w:name w:val="heading 2"/>
    <w:basedOn w:val="1"/>
    <w:next w:val="1"/>
    <w:qFormat/>
    <w:uiPriority w:val="0"/>
    <w:pPr>
      <w:keepNext/>
      <w:keepLines/>
      <w:pageBreakBefore w:val="0"/>
      <w:spacing w:before="360" w:after="120"/>
    </w:pPr>
    <w:rPr>
      <w:sz w:val="32"/>
      <w:szCs w:val="32"/>
    </w:rPr>
  </w:style>
  <w:style w:type="paragraph" w:styleId="4">
    <w:name w:val="heading 3"/>
    <w:basedOn w:val="1"/>
    <w:next w:val="1"/>
    <w:qFormat/>
    <w:uiPriority w:val="0"/>
    <w:pPr>
      <w:keepNext/>
      <w:keepLines/>
      <w:pageBreakBefore w:val="0"/>
      <w:spacing w:before="320" w:after="80"/>
    </w:pPr>
    <w:rPr>
      <w:color w:val="434343"/>
      <w:sz w:val="28"/>
      <w:szCs w:val="28"/>
    </w:rPr>
  </w:style>
  <w:style w:type="paragraph" w:styleId="5">
    <w:name w:val="heading 4"/>
    <w:basedOn w:val="1"/>
    <w:next w:val="1"/>
    <w:uiPriority w:val="0"/>
    <w:pPr>
      <w:keepNext/>
      <w:keepLines/>
      <w:pageBreakBefore w:val="0"/>
      <w:spacing w:before="280" w:after="80"/>
    </w:pPr>
    <w:rPr>
      <w:color w:val="666666"/>
      <w:sz w:val="24"/>
      <w:szCs w:val="24"/>
    </w:rPr>
  </w:style>
  <w:style w:type="paragraph" w:styleId="6">
    <w:name w:val="heading 5"/>
    <w:basedOn w:val="1"/>
    <w:next w:val="1"/>
    <w:uiPriority w:val="0"/>
    <w:pPr>
      <w:keepNext/>
      <w:keepLines/>
      <w:pageBreakBefore w:val="0"/>
      <w:spacing w:before="240" w:after="80"/>
    </w:pPr>
    <w:rPr>
      <w:color w:val="666666"/>
      <w:sz w:val="22"/>
      <w:szCs w:val="22"/>
    </w:rPr>
  </w:style>
  <w:style w:type="paragraph" w:styleId="7">
    <w:name w:val="heading 6"/>
    <w:basedOn w:val="1"/>
    <w:next w:val="1"/>
    <w:qFormat/>
    <w:uiPriority w:val="0"/>
    <w:pPr>
      <w:keepNext/>
      <w:keepLines/>
      <w:pageBreakBefore w:val="0"/>
      <w:spacing w:before="240" w:after="80"/>
    </w:pPr>
    <w:rPr>
      <w:i/>
      <w:color w:val="666666"/>
      <w:sz w:val="22"/>
      <w:szCs w:val="22"/>
    </w:rPr>
  </w:style>
  <w:style w:type="character" w:default="1" w:styleId="8">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10">
    <w:name w:val="Subtitle"/>
    <w:basedOn w:val="1"/>
    <w:next w:val="1"/>
    <w:uiPriority w:val="0"/>
    <w:pPr>
      <w:keepNext/>
      <w:keepLines/>
      <w:pageBreakBefore w:val="0"/>
      <w:spacing w:before="0" w:after="320"/>
    </w:pPr>
    <w:rPr>
      <w:rFonts w:ascii="Arial" w:hAnsi="Arial" w:eastAsia="Arial" w:cs="Arial"/>
      <w:color w:val="666666"/>
      <w:sz w:val="30"/>
      <w:szCs w:val="30"/>
    </w:rPr>
  </w:style>
  <w:style w:type="paragraph" w:styleId="11">
    <w:name w:val="Title"/>
    <w:basedOn w:val="1"/>
    <w:next w:val="1"/>
    <w:qFormat/>
    <w:uiPriority w:val="0"/>
    <w:pPr>
      <w:keepNext/>
      <w:keepLines/>
      <w:pageBreakBefore w:val="0"/>
      <w:spacing w:before="0" w:after="60"/>
    </w:pPr>
    <w:rPr>
      <w:sz w:val="52"/>
      <w:szCs w:val="52"/>
    </w:rPr>
  </w:style>
  <w:style w:type="table" w:customStyle="1" w:styleId="12">
    <w:name w:val="Table Normal1"/>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Pages>3</Pages>
  <TotalTime>1</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2025-10-09T01:43:33Z</dcterms:created>
  <dc:creator>Armand</dc:creator>
  <cp:lastModifiedBy>RS Junkie</cp:lastModifiedBy>
  <dcterms:modified xsi:type="dcterms:W3CDTF">2025-10-09T01:55:29Z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4E24D86E31554937B9EC9CF1BFEE8B8C_12</vt:lpwstr>
  </property>
</Properties>
</file>